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926" w:rsidRPr="006F045B" w:rsidRDefault="008A3BEA" w:rsidP="006F045B">
      <w:pPr>
        <w:jc w:val="center"/>
        <w:rPr>
          <w:b/>
        </w:rPr>
      </w:pPr>
      <w:bookmarkStart w:id="0" w:name="_GoBack"/>
      <w:bookmarkEnd w:id="0"/>
      <w:r>
        <w:rPr>
          <w:b/>
        </w:rPr>
        <w:t>Lisa Baker – May</w:t>
      </w:r>
      <w:r w:rsidR="006F045B" w:rsidRPr="006F045B">
        <w:rPr>
          <w:b/>
        </w:rPr>
        <w:t xml:space="preserve"> Update</w:t>
      </w:r>
    </w:p>
    <w:p w:rsidR="00006926" w:rsidRDefault="00006926" w:rsidP="00006926"/>
    <w:p w:rsidR="008A3BEA" w:rsidRDefault="008A3BEA" w:rsidP="00006926"/>
    <w:p w:rsidR="008A3BEA" w:rsidRDefault="008A3BEA" w:rsidP="00006926">
      <w:r>
        <w:t xml:space="preserve">Firstly can I apologise for the lateness of this update, things have been moving at quite a pace in this the last month before the long stop date of the contract.  This means that everything has to be in place and running smoothly by the end of June.  </w:t>
      </w:r>
    </w:p>
    <w:p w:rsidR="008A3BEA" w:rsidRDefault="008A3BEA" w:rsidP="00006926"/>
    <w:p w:rsidR="00DA26D1" w:rsidRDefault="00006926" w:rsidP="009E009F">
      <w:pPr>
        <w:jc w:val="both"/>
      </w:pPr>
      <w:r>
        <w:t>ER</w:t>
      </w:r>
      <w:r w:rsidR="00E25F75">
        <w:t>Y</w:t>
      </w:r>
      <w:r>
        <w:t xml:space="preserve">CCG </w:t>
      </w:r>
      <w:r w:rsidR="0012701D">
        <w:t>–</w:t>
      </w:r>
      <w:r w:rsidR="008A3BEA">
        <w:t>All providers</w:t>
      </w:r>
      <w:r w:rsidR="009F40EA">
        <w:t xml:space="preserve"> 46</w:t>
      </w:r>
      <w:r w:rsidR="008A3BEA">
        <w:t xml:space="preserve"> have now signed the contracts and been issued with their logins for Optomanager, to enable claims to be made.  We have now submitted two invoices to the commissioner and are awaiting payment of such.  The majority of providers have now submitted their QIO2 checklists and these will be shared with commissioners at their request. </w:t>
      </w:r>
      <w:r w:rsidR="00552FAE">
        <w:t xml:space="preserve"> Much of my time has been spend dealing with queries associated with this process</w:t>
      </w:r>
      <w:r w:rsidR="00DA26D1">
        <w:t>, ensuring that the relevant quality assurances have been met and then authorising them on the system, and</w:t>
      </w:r>
      <w:r w:rsidR="00552FAE">
        <w:t xml:space="preserve"> working through a number of teething problems which we have encountered.  As always updates have been published on the website and a good numb</w:t>
      </w:r>
      <w:r w:rsidR="00283EBA">
        <w:t>er of performers viewing the website</w:t>
      </w:r>
      <w:r w:rsidR="00552FAE">
        <w:t xml:space="preserve"> to see what has been happening</w:t>
      </w:r>
      <w:r w:rsidR="008A3BEA">
        <w:t xml:space="preserve">.  </w:t>
      </w:r>
    </w:p>
    <w:p w:rsidR="008A3BEA" w:rsidRDefault="008A3BEA" w:rsidP="009E009F">
      <w:pPr>
        <w:jc w:val="both"/>
      </w:pPr>
    </w:p>
    <w:p w:rsidR="008A3BEA" w:rsidRDefault="008A3BEA" w:rsidP="009E009F">
      <w:pPr>
        <w:jc w:val="both"/>
      </w:pPr>
      <w:r>
        <w:t xml:space="preserve">Jane </w:t>
      </w:r>
      <w:r w:rsidR="00AF0584">
        <w:t>Gray (EYLOC Clinical Lead)</w:t>
      </w:r>
      <w:r>
        <w:t xml:space="preserve"> and I have been reviewing the initial findings on the data set submitted and a couple of anomalies have been picked up.  We have conducted several practice visits to ensure that optoms can be supported in the uptake of the scheme and the outcome of these visits was a clarification newsletter which had been emailed t</w:t>
      </w:r>
      <w:r w:rsidR="00AF0584">
        <w:t>o every provider of the scheme.</w:t>
      </w:r>
    </w:p>
    <w:p w:rsidR="00552FAE" w:rsidRDefault="00552FAE" w:rsidP="009E009F">
      <w:pPr>
        <w:jc w:val="both"/>
      </w:pPr>
    </w:p>
    <w:p w:rsidR="007F03E7" w:rsidRDefault="00E25F75" w:rsidP="009E009F">
      <w:pPr>
        <w:jc w:val="both"/>
      </w:pPr>
      <w:r>
        <w:t>Hull CCG –</w:t>
      </w:r>
      <w:r w:rsidR="008A3BEA">
        <w:t xml:space="preserve"> Hull are still running with the contract they have with the individual providers, LOCSU and Ean will be having a meeting with the Director of commissioning this week and they  hope to be able to discuss the possibility of contracting with the company.  However their reluctance thus far doesn’t feel </w:t>
      </w:r>
      <w:r w:rsidR="00AF0584">
        <w:t>too</w:t>
      </w:r>
      <w:r w:rsidR="008A3BEA">
        <w:t xml:space="preserve"> hopeful, however things can and do change quickly in the NHS.  </w:t>
      </w:r>
    </w:p>
    <w:p w:rsidR="007F03E7" w:rsidRDefault="007F03E7" w:rsidP="009E009F">
      <w:pPr>
        <w:jc w:val="both"/>
      </w:pPr>
    </w:p>
    <w:p w:rsidR="00931B5C" w:rsidRDefault="00006926" w:rsidP="008A3BEA">
      <w:pPr>
        <w:jc w:val="both"/>
      </w:pPr>
      <w:r>
        <w:t>North Lincs CCG –</w:t>
      </w:r>
      <w:r w:rsidR="008A3BEA">
        <w:t xml:space="preserve"> I have a meeting with North </w:t>
      </w:r>
      <w:proofErr w:type="spellStart"/>
      <w:r w:rsidR="008A3BEA">
        <w:t>lincs</w:t>
      </w:r>
      <w:proofErr w:type="spellEnd"/>
      <w:r w:rsidR="008A3BEA">
        <w:t xml:space="preserve"> CCG at the end of this week to discuss their requirements for a CORRS type scheme and IOP refinement.   I hope that this will mean we can move forward in this regard.  </w:t>
      </w:r>
    </w:p>
    <w:p w:rsidR="00FB1440" w:rsidRDefault="00FB1440" w:rsidP="009E009F">
      <w:pPr>
        <w:jc w:val="both"/>
      </w:pPr>
    </w:p>
    <w:p w:rsidR="00FB1440" w:rsidRDefault="00E569C6" w:rsidP="009E009F">
      <w:pPr>
        <w:jc w:val="both"/>
      </w:pPr>
      <w:r>
        <w:t>NE L</w:t>
      </w:r>
      <w:r w:rsidR="00006926">
        <w:t xml:space="preserve">incs CCG </w:t>
      </w:r>
      <w:r w:rsidR="00FB1440">
        <w:t>–</w:t>
      </w:r>
      <w:r w:rsidR="00AF0584">
        <w:t xml:space="preserve"> I have had a conversation with NE </w:t>
      </w:r>
      <w:proofErr w:type="spellStart"/>
      <w:r w:rsidR="00AF0584">
        <w:t>lincs</w:t>
      </w:r>
      <w:proofErr w:type="spellEnd"/>
      <w:r w:rsidR="00AF0584">
        <w:t xml:space="preserve"> and it would seem their intention is to look at further enhanced services in the community.  I shall be attending a meeting with them at the end of next week and will be able to provide you with further detail then.  </w:t>
      </w:r>
    </w:p>
    <w:p w:rsidR="00931B5C" w:rsidRDefault="00931B5C" w:rsidP="009E009F">
      <w:pPr>
        <w:jc w:val="both"/>
      </w:pPr>
    </w:p>
    <w:p w:rsidR="009F4210" w:rsidRDefault="009F4210" w:rsidP="009E009F">
      <w:pPr>
        <w:jc w:val="both"/>
      </w:pPr>
      <w:r>
        <w:t>Hambleton and Richmondshire –</w:t>
      </w:r>
      <w:r w:rsidR="00E569C6">
        <w:t xml:space="preserve"> Whilst we have been told that the </w:t>
      </w:r>
      <w:r w:rsidR="00A03709">
        <w:t>current contract</w:t>
      </w:r>
      <w:r w:rsidR="00E569C6">
        <w:t xml:space="preserve"> will roll over we have yet to be given the exact timesc</w:t>
      </w:r>
      <w:r w:rsidR="00A03709">
        <w:t>ale</w:t>
      </w:r>
      <w:r w:rsidR="00E569C6">
        <w:t>.  All back payments for this locality have been settled</w:t>
      </w:r>
      <w:r w:rsidR="00A03709">
        <w:t xml:space="preserve"> </w:t>
      </w:r>
    </w:p>
    <w:p w:rsidR="00A518E4" w:rsidRDefault="00A518E4" w:rsidP="009E009F">
      <w:pPr>
        <w:jc w:val="both"/>
      </w:pPr>
    </w:p>
    <w:p w:rsidR="009F4210" w:rsidRDefault="009F4210" w:rsidP="009E009F">
      <w:pPr>
        <w:jc w:val="both"/>
      </w:pPr>
      <w:r>
        <w:t xml:space="preserve">Scarborough CCG </w:t>
      </w:r>
      <w:r w:rsidR="00A518E4">
        <w:t>–</w:t>
      </w:r>
      <w:r w:rsidR="00AF0584">
        <w:t xml:space="preserve"> I</w:t>
      </w:r>
      <w:r w:rsidR="00A518E4">
        <w:t xml:space="preserve"> have had several meetings with them now regarding the continuation and development of Primary eyecare in the area, they are keen to work with us which is great news. </w:t>
      </w:r>
    </w:p>
    <w:p w:rsidR="00A518E4" w:rsidRDefault="00A518E4" w:rsidP="009E009F">
      <w:pPr>
        <w:jc w:val="both"/>
      </w:pPr>
      <w:r>
        <w:t>A meeting last week with the CCG and Acute trust explored other potential opportunities to look at developing the scheme further by including post cata</w:t>
      </w:r>
      <w:r w:rsidR="009A499F">
        <w:t>r</w:t>
      </w:r>
      <w:r>
        <w:t xml:space="preserve">act follow ups.  </w:t>
      </w:r>
      <w:r w:rsidR="00AF0584">
        <w:t xml:space="preserve">Scarborough have seconded a development manager to look at further development of this and I had a meeting with her last week to discuss the next steps.  She will be working closely with York CCG to try and overcome any barriers and cross boundary issues.  </w:t>
      </w:r>
    </w:p>
    <w:p w:rsidR="00AF0584" w:rsidRDefault="00AF0584" w:rsidP="009E009F">
      <w:pPr>
        <w:jc w:val="both"/>
      </w:pPr>
    </w:p>
    <w:p w:rsidR="00D6438A" w:rsidRDefault="009F4210" w:rsidP="00A03709">
      <w:pPr>
        <w:jc w:val="both"/>
      </w:pPr>
      <w:r>
        <w:t xml:space="preserve">Harrogate CCG– </w:t>
      </w:r>
      <w:r w:rsidR="00A03709">
        <w:t xml:space="preserve">Harrogate also intend to roll over the contract </w:t>
      </w:r>
      <w:r w:rsidR="00E569C6">
        <w:t xml:space="preserve">however once again we have been unable to verify the timescale.  I have been in touch with contractors regarding outstanding payments owed and hopefully that the majority of these will be paid this month.  </w:t>
      </w:r>
    </w:p>
    <w:p w:rsidR="00A518E4" w:rsidRDefault="00A518E4" w:rsidP="009E009F">
      <w:pPr>
        <w:jc w:val="both"/>
      </w:pPr>
    </w:p>
    <w:p w:rsidR="009E009F" w:rsidRDefault="00A518E4" w:rsidP="009E009F">
      <w:pPr>
        <w:jc w:val="both"/>
      </w:pPr>
      <w:r>
        <w:t xml:space="preserve">Vale of York CCG – Again I have had a successful meeting with the senior commissioning manager and procurement manager at York.  They are keen to work with us as a single provider company and are </w:t>
      </w:r>
      <w:r>
        <w:lastRenderedPageBreak/>
        <w:t xml:space="preserve">working up the specifications to share with us.  </w:t>
      </w:r>
      <w:r w:rsidR="00A03709">
        <w:t xml:space="preserve">Having met with York their initial intention was to provider a waiver for tender and recommission the service via the company, however because the new service will not be “like for like” this can’t happen and so they have decided to roll over the contract as is for 6 months and then put an AQP out for interested parties to bid for.  </w:t>
      </w:r>
    </w:p>
    <w:p w:rsidR="009F40EA" w:rsidRDefault="009F40EA" w:rsidP="009E009F">
      <w:pPr>
        <w:jc w:val="both"/>
      </w:pPr>
    </w:p>
    <w:p w:rsidR="009F40EA" w:rsidRDefault="009F40EA" w:rsidP="009E009F">
      <w:pPr>
        <w:jc w:val="both"/>
      </w:pPr>
      <w:r>
        <w:t xml:space="preserve">Some of the Vale of York GPs have set up a federation and will be looking to open a “Super surgery” very soon, I have been approached to discuss with them further their eye care needs and this may fit in well with the urgent care agenda.  </w:t>
      </w:r>
    </w:p>
    <w:p w:rsidR="00A03709" w:rsidRDefault="00A03709" w:rsidP="009E009F">
      <w:pPr>
        <w:jc w:val="both"/>
      </w:pPr>
    </w:p>
    <w:p w:rsidR="00A03709" w:rsidRDefault="00A03709" w:rsidP="009E009F">
      <w:pPr>
        <w:jc w:val="both"/>
      </w:pPr>
      <w:r>
        <w:t xml:space="preserve">Overdue payments in North Yorkshire </w:t>
      </w:r>
      <w:r w:rsidR="00E569C6">
        <w:t xml:space="preserve">every practice has been contacted to ensure that they are aware of the new process for submitting payments via the Choice office.  I have had a number of calls with practices not being sure about this but I am hopeful that the majority of these will be paid by the end of June.  A power point presentation given at the NYLOC was forwarded to practices and also published on the website with instructions so that practices can make the relevant claims.  </w:t>
      </w:r>
      <w:r w:rsidR="00AF0584">
        <w:t xml:space="preserve">I have had confirmation that the choice office are working through the back payment of the claims submitted but disappointingly not all providers have sent in the invoices as requested.  </w:t>
      </w:r>
    </w:p>
    <w:p w:rsidR="00931B5C" w:rsidRDefault="00931B5C" w:rsidP="009E009F">
      <w:pPr>
        <w:jc w:val="both"/>
      </w:pPr>
    </w:p>
    <w:p w:rsidR="00931B5C" w:rsidRDefault="00931B5C" w:rsidP="009E009F">
      <w:pPr>
        <w:jc w:val="both"/>
      </w:pPr>
      <w:r>
        <w:t xml:space="preserve">LEHN – I attended a meeting with the LEHN and a really productive discussion was had about priorities across the patch.  There was a representative from Vale of York CCG representing Urgent care who is looking to develop a pathway of care to somehow deflect some A&amp;E activity.  </w:t>
      </w:r>
      <w:r w:rsidR="009F40EA">
        <w:t xml:space="preserve">I attended the Humber LEHN last night and we discussed the possibility of providing a business case for raised IOP patients who are referred in regularly and setting up a monitoring service in the community.  I agreed to take this forward with Colin Vize Consultant ophthalmologist at Hull Eye Hospital and look forward to meeting with him to discuss this further opportunity.  </w:t>
      </w:r>
    </w:p>
    <w:p w:rsidR="00931B5C" w:rsidRDefault="00931B5C" w:rsidP="009E009F">
      <w:pPr>
        <w:jc w:val="both"/>
      </w:pPr>
    </w:p>
    <w:p w:rsidR="00931B5C" w:rsidRDefault="00931B5C" w:rsidP="009E009F">
      <w:pPr>
        <w:jc w:val="both"/>
      </w:pPr>
      <w:r>
        <w:t xml:space="preserve">I have also been approached by Sarah Anderson Consultant Ophthalmologist at York Hospital with a proposed plan for Cataract follow ups – I suspect if we can work this up in York that Scarborough will follow suit as they are now classed as the same trust.  I am liaising with her closely as she seems keen to get things started as soon as possible.  </w:t>
      </w:r>
    </w:p>
    <w:p w:rsidR="00563862" w:rsidRDefault="00563862" w:rsidP="009E009F">
      <w:pPr>
        <w:jc w:val="both"/>
      </w:pPr>
    </w:p>
    <w:p w:rsidR="00563862" w:rsidRDefault="00563862" w:rsidP="009E009F">
      <w:pPr>
        <w:jc w:val="both"/>
      </w:pPr>
    </w:p>
    <w:p w:rsidR="00A518E4" w:rsidRDefault="009F40EA" w:rsidP="009E009F">
      <w:pPr>
        <w:jc w:val="both"/>
      </w:pPr>
      <w:r>
        <w:t xml:space="preserve">Lisa Barker </w:t>
      </w:r>
    </w:p>
    <w:sectPr w:rsidR="00A51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26"/>
    <w:rsid w:val="00006926"/>
    <w:rsid w:val="0012701D"/>
    <w:rsid w:val="00166EBB"/>
    <w:rsid w:val="00283EBA"/>
    <w:rsid w:val="00301A72"/>
    <w:rsid w:val="003A6CFD"/>
    <w:rsid w:val="003A79C3"/>
    <w:rsid w:val="00425CD2"/>
    <w:rsid w:val="004B3B54"/>
    <w:rsid w:val="00552FAE"/>
    <w:rsid w:val="00563862"/>
    <w:rsid w:val="006B3258"/>
    <w:rsid w:val="006F045B"/>
    <w:rsid w:val="006F4831"/>
    <w:rsid w:val="007D0428"/>
    <w:rsid w:val="007F03E7"/>
    <w:rsid w:val="0089604D"/>
    <w:rsid w:val="0089721C"/>
    <w:rsid w:val="008A3BEA"/>
    <w:rsid w:val="00931B5C"/>
    <w:rsid w:val="0098485D"/>
    <w:rsid w:val="009A499F"/>
    <w:rsid w:val="009E009F"/>
    <w:rsid w:val="009F40EA"/>
    <w:rsid w:val="009F4210"/>
    <w:rsid w:val="00A03709"/>
    <w:rsid w:val="00A518E4"/>
    <w:rsid w:val="00AC1ABD"/>
    <w:rsid w:val="00AF0584"/>
    <w:rsid w:val="00B07D1B"/>
    <w:rsid w:val="00CF68E2"/>
    <w:rsid w:val="00D50C32"/>
    <w:rsid w:val="00D6438A"/>
    <w:rsid w:val="00D67D44"/>
    <w:rsid w:val="00DA26D1"/>
    <w:rsid w:val="00E25F75"/>
    <w:rsid w:val="00E569C6"/>
    <w:rsid w:val="00EA5C2D"/>
    <w:rsid w:val="00FB1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C7558-6035-4A11-A2E0-00751645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9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926"/>
    <w:rPr>
      <w:rFonts w:ascii="Segoe UI" w:hAnsi="Segoe UI" w:cs="Segoe UI"/>
      <w:sz w:val="18"/>
      <w:szCs w:val="18"/>
    </w:rPr>
  </w:style>
  <w:style w:type="character" w:styleId="Hyperlink">
    <w:name w:val="Hyperlink"/>
    <w:basedOn w:val="DefaultParagraphFont"/>
    <w:uiPriority w:val="99"/>
    <w:semiHidden/>
    <w:unhideWhenUsed/>
    <w:rsid w:val="00301A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C0D4-56B0-40D7-B69C-6172A68D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Barker</dc:creator>
  <cp:keywords/>
  <dc:description/>
  <cp:lastModifiedBy>Lisa Barker</cp:lastModifiedBy>
  <cp:revision>2</cp:revision>
  <cp:lastPrinted>2014-01-16T10:03:00Z</cp:lastPrinted>
  <dcterms:created xsi:type="dcterms:W3CDTF">2014-06-17T10:10:00Z</dcterms:created>
  <dcterms:modified xsi:type="dcterms:W3CDTF">2014-06-17T10:10:00Z</dcterms:modified>
</cp:coreProperties>
</file>